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158" w:rsidRDefault="00707ACD">
      <w:pPr>
        <w:jc w:val="center"/>
        <w:rPr>
          <w:szCs w:val="20"/>
        </w:rPr>
      </w:pPr>
      <w:r>
        <w:rPr>
          <w:noProof/>
          <w:szCs w:val="20"/>
          <w:lang w:eastAsia="ru-RU"/>
        </w:rPr>
        <mc:AlternateContent>
          <mc:Choice Requires="wpg">
            <w:drawing>
              <wp:inline distT="0" distB="0" distL="0" distR="0">
                <wp:extent cx="695960" cy="93789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_x0000_i1026"/>
                        <pic:cNvPicPr/>
                      </pic:nvPicPr>
                      <pic:blipFill>
                        <a:blip r:embed="rId9"/>
                        <a:srcRect l="-97" t="-78" r="-96" b="-78"/>
                        <a:stretch/>
                      </pic:blipFill>
                      <pic:spPr bwMode="auto">
                        <a:xfrm>
                          <a:off x="0" y="0"/>
                          <a:ext cx="696572" cy="9385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4.80pt;height:73.85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szCs w:val="20"/>
        </w:rPr>
        <w:t xml:space="preserve">                                              </w:t>
      </w:r>
    </w:p>
    <w:p w:rsidR="00680158" w:rsidRDefault="00680158">
      <w:pPr>
        <w:jc w:val="center"/>
        <w:rPr>
          <w:szCs w:val="20"/>
        </w:rPr>
      </w:pPr>
    </w:p>
    <w:p w:rsidR="00680158" w:rsidRDefault="00707AC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2"/>
          <w:szCs w:val="22"/>
        </w:rPr>
        <w:t>БЕЛОЯРСКИЙ РАЙОН</w:t>
      </w:r>
    </w:p>
    <w:p w:rsidR="00680158" w:rsidRDefault="00707AC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>ХАНТЫ-МАНСИЙСКИЙ АВТОНОМНЫЙ ОКРУГ – ЮГРА</w:t>
      </w:r>
    </w:p>
    <w:p w:rsidR="00680158" w:rsidRDefault="0068015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80158" w:rsidRDefault="00707ACD">
      <w:pPr>
        <w:tabs>
          <w:tab w:val="left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0"/>
        </w:rPr>
        <w:tab/>
      </w:r>
    </w:p>
    <w:p w:rsidR="00680158" w:rsidRDefault="00707AC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ДУМА БЕЛОЯРСКОГО РАЙОНА</w:t>
      </w:r>
    </w:p>
    <w:p w:rsidR="00680158" w:rsidRDefault="00680158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680158" w:rsidRDefault="00707AC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80158" w:rsidRDefault="00680158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680158" w:rsidRDefault="00680158">
      <w:pPr>
        <w:rPr>
          <w:rFonts w:ascii="Times New Roman" w:hAnsi="Times New Roman" w:cs="Times New Roman"/>
          <w:b/>
          <w:sz w:val="28"/>
          <w:szCs w:val="20"/>
        </w:rPr>
      </w:pPr>
    </w:p>
    <w:p w:rsidR="00680158" w:rsidRDefault="00707A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от 11</w:t>
      </w:r>
      <w:r>
        <w:rPr>
          <w:rFonts w:ascii="Times New Roman" w:hAnsi="Times New Roman" w:cs="Times New Roman"/>
          <w:szCs w:val="20"/>
        </w:rPr>
        <w:t xml:space="preserve"> сентября 2025 года                                                                                                          № 48</w:t>
      </w:r>
      <w:bookmarkStart w:id="0" w:name="_GoBack"/>
      <w:bookmarkEnd w:id="0"/>
    </w:p>
    <w:p w:rsidR="00680158" w:rsidRDefault="00680158">
      <w:pPr>
        <w:jc w:val="center"/>
        <w:rPr>
          <w:rFonts w:ascii="Times New Roman" w:hAnsi="Times New Roman" w:cs="Times New Roman"/>
          <w:b/>
        </w:rPr>
      </w:pPr>
    </w:p>
    <w:p w:rsidR="00680158" w:rsidRDefault="00680158">
      <w:pPr>
        <w:rPr>
          <w:rFonts w:ascii="Times New Roman" w:hAnsi="Times New Roman" w:cs="Times New Roman"/>
          <w:b/>
        </w:rPr>
      </w:pPr>
    </w:p>
    <w:p w:rsidR="00680158" w:rsidRDefault="00707ACD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О внесении изменений в решение Думы Белоярского района </w:t>
      </w:r>
    </w:p>
    <w:p w:rsidR="00680158" w:rsidRDefault="00707ACD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от 5 декабря 2024 года № 83</w:t>
      </w:r>
    </w:p>
    <w:p w:rsidR="00680158" w:rsidRDefault="00680158">
      <w:pPr>
        <w:jc w:val="center"/>
        <w:rPr>
          <w:rFonts w:ascii="Times New Roman" w:hAnsi="Times New Roman" w:cs="Times New Roman"/>
          <w:b/>
        </w:rPr>
      </w:pPr>
    </w:p>
    <w:p w:rsidR="00680158" w:rsidRDefault="00707ACD">
      <w:pPr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соответствии с Бюджетным кодексом</w:t>
      </w:r>
      <w:r>
        <w:rPr>
          <w:rFonts w:ascii="Times New Roman" w:hAnsi="Times New Roman" w:cs="Times New Roman"/>
          <w:color w:val="000000"/>
        </w:rPr>
        <w:t xml:space="preserve"> Российской Федерации от</w:t>
      </w:r>
      <w:r>
        <w:rPr>
          <w:rFonts w:ascii="Times New Roman" w:hAnsi="Times New Roman" w:cs="Times New Roman"/>
          <w:color w:val="000000"/>
        </w:rPr>
        <w:br/>
        <w:t>31 июля 1998 года № 145-ФЗ (далее - Бюджетный кодекс Российской Федерации), решением Думы Белоярского района от 5 октября 2007 года № 49 "Об утверждении Положения об отдельных вопросах организации и осуществления бюджетного процесс</w:t>
      </w:r>
      <w:r>
        <w:rPr>
          <w:rFonts w:ascii="Times New Roman" w:hAnsi="Times New Roman" w:cs="Times New Roman"/>
          <w:color w:val="000000"/>
        </w:rPr>
        <w:t xml:space="preserve">а в Белоярском районе", Дума Белоярского района </w:t>
      </w:r>
      <w:r>
        <w:rPr>
          <w:rFonts w:ascii="Times New Roman" w:hAnsi="Times New Roman" w:cs="Times New Roman"/>
          <w:b/>
          <w:color w:val="000000"/>
        </w:rPr>
        <w:t>р е ш и л а:</w:t>
      </w:r>
    </w:p>
    <w:p w:rsidR="00680158" w:rsidRDefault="00707ACD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Внести в решение Думы Белоярского района от 5 декабря 2024 года № 83 "О бюджете Белоярского района на 2025 год и плановый период 2026 и 2027 годов" следующие изменения:</w:t>
      </w:r>
    </w:p>
    <w:p w:rsidR="00680158" w:rsidRDefault="00707ACD">
      <w:pPr>
        <w:numPr>
          <w:ilvl w:val="0"/>
          <w:numId w:val="2"/>
        </w:numPr>
        <w:ind w:left="0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подпункты 1, 2, 3, 4 п</w:t>
      </w:r>
      <w:r>
        <w:rPr>
          <w:rFonts w:ascii="Times New Roman" w:hAnsi="Times New Roman" w:cs="Times New Roman"/>
          <w:color w:val="000000"/>
        </w:rPr>
        <w:t xml:space="preserve">ункта 1 изложить в следующей редакции: </w:t>
      </w:r>
    </w:p>
    <w:p w:rsidR="00680158" w:rsidRDefault="00707ACD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"1) прогнозируемый общий объем доходов бюджета района в сумме 5 684 484 484,80 рублей, в том числе безвозмездные поступления в сумме 3 866 553 640,62 рублей согласно приложению 1 к настоящему решению;</w:t>
      </w:r>
    </w:p>
    <w:p w:rsidR="00680158" w:rsidRDefault="00707ACD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общий объем расходов бюджета района в сумме 5 867 131 126,00 рублей; </w:t>
      </w:r>
    </w:p>
    <w:p w:rsidR="00680158" w:rsidRDefault="00707ACD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 прогнозируемый дефицит бюджета района в сумме 182 646 641,20 рубль;</w:t>
      </w:r>
    </w:p>
    <w:p w:rsidR="00680158" w:rsidRDefault="00707ACD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 верхний предел муниципального внутреннего долга района на 1 января 2026 года в сумме 249 947 388,00 рублей, в</w:t>
      </w:r>
      <w:r>
        <w:rPr>
          <w:rFonts w:ascii="Times New Roman" w:hAnsi="Times New Roman" w:cs="Times New Roman"/>
          <w:color w:val="000000"/>
        </w:rPr>
        <w:t xml:space="preserve"> том числе верхний предел долга по муниципальным гарантиям района в валюте Российской Федерации - 0,00 рублей, согласно приложению 2 к настоящему решению;";</w:t>
      </w:r>
    </w:p>
    <w:p w:rsidR="00680158" w:rsidRDefault="00707ACD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подпункты 1, 2, пункта 2 </w:t>
      </w:r>
      <w:r>
        <w:rPr>
          <w:rFonts w:ascii="Times New Roman" w:hAnsi="Times New Roman" w:cs="Times New Roman"/>
        </w:rPr>
        <w:t>изложить в следующей редакции:</w:t>
      </w:r>
    </w:p>
    <w:p w:rsidR="00680158" w:rsidRDefault="00707ACD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"1) прогнозируемый общий объем </w:t>
      </w:r>
      <w:hyperlink r:id="rId13" w:tooltip="https://login.consultant.ru/link/?req=doc&amp;base=RLAW926&amp;n=323862&amp;dst=100794" w:history="1">
        <w:r>
          <w:rPr>
            <w:rFonts w:ascii="Times New Roman" w:hAnsi="Times New Roman" w:cs="Times New Roman"/>
          </w:rPr>
          <w:t>доходов</w:t>
        </w:r>
      </w:hyperlink>
      <w:r>
        <w:rPr>
          <w:rFonts w:ascii="Times New Roman" w:hAnsi="Times New Roman" w:cs="Times New Roman"/>
        </w:rPr>
        <w:t xml:space="preserve"> бюджета района на 2026 год в сумме 4 485 015 900,00 рублей и на 2027 год в сумм</w:t>
      </w:r>
      <w:r>
        <w:rPr>
          <w:rFonts w:ascii="Times New Roman" w:hAnsi="Times New Roman" w:cs="Times New Roman"/>
        </w:rPr>
        <w:t>е 4 670 916 900,000 рублей, в том числе безвозмездные поступления на 2026 год в сумме 2 930 516 000,00 рублей и на 2027 год в сумме 3 054 099 800,00 рублей, согласно приложению 3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общий объем расходов бюджета района на 2026 год в сумме</w:t>
      </w:r>
      <w:r>
        <w:rPr>
          <w:rFonts w:ascii="Times New Roman" w:hAnsi="Times New Roman" w:cs="Times New Roman"/>
        </w:rPr>
        <w:t xml:space="preserve"> 4 573 667 300,00 рублей, в том числе условно утвержденные расходы в сумме 41 578 800,00 рублей и на 2027 год в сумме 4 760 612 500,00 рублей, в том числе условно утвержденные расходы в сумме             86 325 700,00 рублей;";</w:t>
      </w:r>
    </w:p>
    <w:p w:rsidR="00680158" w:rsidRDefault="00707ACD">
      <w:pPr>
        <w:pStyle w:val="af8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подпункт 5 пункта 2 изложить</w:t>
      </w:r>
      <w:r>
        <w:rPr>
          <w:rFonts w:ascii="Times New Roman" w:hAnsi="Times New Roman" w:cs="Times New Roman"/>
        </w:rPr>
        <w:t xml:space="preserve"> в следующей редакции:</w:t>
      </w:r>
    </w:p>
    <w:p w:rsidR="00680158" w:rsidRDefault="00707AC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"5) объем расходов на обслуживание муниципального долга Белоярского района на 2026 год в сумме 263 500,00 рублей и на 2027 год в сумме 272 500,00 рублей.»;</w:t>
      </w:r>
    </w:p>
    <w:p w:rsidR="00680158" w:rsidRDefault="00707ACD">
      <w:pPr>
        <w:pStyle w:val="af8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подпункт 1 пункта 6 изложить в следующей редакции:</w:t>
      </w:r>
    </w:p>
    <w:p w:rsidR="00680158" w:rsidRDefault="00707ACD">
      <w:pPr>
        <w:tabs>
          <w:tab w:val="left" w:pos="425"/>
        </w:tabs>
        <w:ind w:left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«1) на 2025 год в су</w:t>
      </w:r>
      <w:r>
        <w:rPr>
          <w:rFonts w:ascii="Times New Roman" w:hAnsi="Times New Roman" w:cs="Times New Roman"/>
        </w:rPr>
        <w:t>мме 234 691 800,00 рублей;»;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подпункты 1, 2 пункта 7 изложить в следующей редакции:</w:t>
      </w:r>
    </w:p>
    <w:p w:rsidR="00680158" w:rsidRDefault="00707ACD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"1) на 2025 год в сумме 1 188 481 724,96 рубля согласно приложению 6 к настоящему решению;</w:t>
      </w:r>
    </w:p>
    <w:p w:rsidR="00680158" w:rsidRDefault="00707ACD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на 2026 год в сумме 573 563 700,00 рублей и на 2027 год в сумме 698 465 800,00</w:t>
      </w:r>
      <w:r>
        <w:rPr>
          <w:rFonts w:ascii="Times New Roman" w:hAnsi="Times New Roman" w:cs="Times New Roman"/>
        </w:rPr>
        <w:t xml:space="preserve"> рублей согласно приложению 7 к настоящему решению.";</w:t>
      </w:r>
    </w:p>
    <w:p w:rsidR="00680158" w:rsidRPr="00707ACD" w:rsidRDefault="00707ACD">
      <w:pPr>
        <w:pStyle w:val="af8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подпункты 1, 2 пункта 8 изложить в следующей редакции:</w:t>
      </w:r>
    </w:p>
    <w:p w:rsidR="00680158" w:rsidRDefault="00707ACD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"1) на 2025 год в сумме 2 017 867 200,00 рублей согласно приложению 8 к настоящему решению;</w:t>
      </w:r>
    </w:p>
    <w:p w:rsidR="00680158" w:rsidRDefault="00707ACD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на 2026 год в сумме 2 022 736 200,00 рублей и на 202</w:t>
      </w:r>
      <w:r>
        <w:rPr>
          <w:rFonts w:ascii="Times New Roman" w:hAnsi="Times New Roman" w:cs="Times New Roman"/>
        </w:rPr>
        <w:t>7 год в сумме 2 024 002 000,00 рублей согласно приложению 9 к настоящему решению.";</w:t>
      </w:r>
    </w:p>
    <w:p w:rsidR="00680158" w:rsidRPr="00707ACD" w:rsidRDefault="00707ACD">
      <w:pPr>
        <w:pStyle w:val="af8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подпункт 1 пункта 9 изложить в следующей редакции:</w:t>
      </w:r>
    </w:p>
    <w:p w:rsidR="00680158" w:rsidRDefault="00707ACD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</w:t>
      </w:r>
      <w:r>
        <w:rPr>
          <w:rFonts w:ascii="Times New Roman" w:hAnsi="Times New Roman" w:cs="Times New Roman"/>
        </w:rPr>
        <w:t>на 2025 год в сумме 384 621 579,84 рублей, в том числе за счёт средств межбюджетных трансфертов бюджету района из бюд</w:t>
      </w:r>
      <w:r>
        <w:rPr>
          <w:rFonts w:ascii="Times New Roman" w:hAnsi="Times New Roman" w:cs="Times New Roman"/>
        </w:rPr>
        <w:t>жетов поселений района на осуществление части полномочий по решению вопросов местного значения в соответствии с заключёнными соглашениями в сумме 245 082 079,84 рублей;</w:t>
      </w:r>
      <w:r>
        <w:rPr>
          <w:rFonts w:ascii="Times New Roman" w:hAnsi="Times New Roman" w:cs="Times New Roman"/>
          <w:color w:val="000000"/>
        </w:rPr>
        <w:t>";</w:t>
      </w:r>
    </w:p>
    <w:p w:rsidR="00680158" w:rsidRPr="00707ACD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 абзаце втором пункта 15 слова "на 2025 год в сумме 3 740 400,00 рублей" заменить сл</w:t>
      </w:r>
      <w:r>
        <w:rPr>
          <w:rFonts w:ascii="Times New Roman" w:hAnsi="Times New Roman" w:cs="Times New Roman"/>
          <w:color w:val="000000"/>
        </w:rPr>
        <w:t>овами "на 2025 год в сумме 7 696 740,23 рублей;";</w:t>
      </w:r>
    </w:p>
    <w:p w:rsidR="00680158" w:rsidRPr="00707ACD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в абзаце втором пункта 16 слова "на 2025 год </w:t>
      </w:r>
      <w:r>
        <w:rPr>
          <w:rFonts w:ascii="Times New Roman" w:hAnsi="Times New Roman" w:cs="Times New Roman"/>
        </w:rPr>
        <w:t>в сумме 53 578 089,82 рублей</w:t>
      </w:r>
      <w:r>
        <w:rPr>
          <w:rFonts w:ascii="Times New Roman" w:hAnsi="Times New Roman" w:cs="Times New Roman"/>
          <w:color w:val="000000"/>
        </w:rPr>
        <w:t>" заменить словами "на 2025 год в сумме 31 190 807,03 рублей;";</w:t>
      </w:r>
    </w:p>
    <w:p w:rsidR="00680158" w:rsidRPr="00707ACD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 пункте 17 слова "</w:t>
      </w:r>
      <w:r>
        <w:rPr>
          <w:rFonts w:ascii="Times New Roman" w:hAnsi="Times New Roman" w:cs="Times New Roman"/>
        </w:rPr>
        <w:t>в сумме 15 507 475,00 рублей</w:t>
      </w:r>
      <w:r>
        <w:rPr>
          <w:rFonts w:ascii="Times New Roman" w:hAnsi="Times New Roman" w:cs="Times New Roman"/>
          <w:color w:val="000000"/>
        </w:rPr>
        <w:t xml:space="preserve">" заменить словами "в </w:t>
      </w:r>
      <w:r>
        <w:rPr>
          <w:rFonts w:ascii="Times New Roman" w:hAnsi="Times New Roman" w:cs="Times New Roman"/>
          <w:color w:val="000000"/>
        </w:rPr>
        <w:t>сумме 18 957 475,00 рублей";</w:t>
      </w:r>
    </w:p>
    <w:p w:rsidR="00680158" w:rsidRPr="00707ACD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в абзаце втором пункта 18 слова "в сумме 247 735 868,20 рублей" заменить словами "в сумме 341 955 246,61 рублей";</w:t>
      </w:r>
    </w:p>
    <w:p w:rsidR="00680158" w:rsidRPr="00707ACD" w:rsidRDefault="00707ACD">
      <w:pPr>
        <w:pStyle w:val="af8"/>
        <w:numPr>
          <w:ilvl w:val="0"/>
          <w:numId w:val="2"/>
        </w:numPr>
        <w:tabs>
          <w:tab w:val="left" w:pos="99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абзац четырнадцатый пункта 22 изложить в следующей редакции:</w:t>
      </w:r>
    </w:p>
    <w:p w:rsidR="00680158" w:rsidRDefault="00707ACD">
      <w:pPr>
        <w:tabs>
          <w:tab w:val="left" w:pos="709"/>
        </w:tabs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"</w:t>
      </w:r>
      <w:r>
        <w:rPr>
          <w:rFonts w:ascii="Times New Roman" w:hAnsi="Times New Roman" w:cs="Times New Roman"/>
          <w:color w:val="000000"/>
        </w:rPr>
        <w:t>- субсидия в целях возмещения недополученных доходов организации, осуществляющей реализацию электрической энергии населению, и приравненным к ним категориям потребителей в зоне децентрализованного электроснабжения Белоярского района по социально ориентиров</w:t>
      </w:r>
      <w:r>
        <w:rPr>
          <w:rFonts w:ascii="Times New Roman" w:hAnsi="Times New Roman" w:cs="Times New Roman"/>
          <w:color w:val="000000"/>
        </w:rPr>
        <w:t>анным тарифам - акционерное общество "Югорская энергетическая компания децентрализованной зоны";";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1 "Доходы бюджета Белоярского района на 2025 год" изложить в редакции согласно приложению 1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2 "Верхний предел мун</w:t>
      </w:r>
      <w:r>
        <w:rPr>
          <w:rFonts w:ascii="Times New Roman" w:hAnsi="Times New Roman" w:cs="Times New Roman"/>
          <w:lang w:eastAsia="ru-RU"/>
        </w:rPr>
        <w:t>иципального внутреннего долга Белоярского района по состоянию на 1 января 2026 года бюджета Белоярского района, на 1 января 2027 года и на 1 января на 2028 года" изложить в редакции согласно приложению 2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3 "Доходы бюджета Б</w:t>
      </w:r>
      <w:r>
        <w:rPr>
          <w:rFonts w:ascii="Times New Roman" w:hAnsi="Times New Roman" w:cs="Times New Roman"/>
          <w:lang w:eastAsia="ru-RU"/>
        </w:rPr>
        <w:t>елоярского района на плановый период 2026 и 2027 годов" изложить в редакции согласно приложению 3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4 "Источники внутреннего финансирования дефицита бюджета Белоярского района на 2025 год" изложить в редакции согласно приложе</w:t>
      </w:r>
      <w:r>
        <w:rPr>
          <w:rFonts w:ascii="Times New Roman" w:hAnsi="Times New Roman" w:cs="Times New Roman"/>
          <w:lang w:eastAsia="ru-RU"/>
        </w:rPr>
        <w:t>нию 4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</w:t>
      </w:r>
      <w:r>
        <w:rPr>
          <w:rFonts w:ascii="Times New Roman" w:hAnsi="Times New Roman"/>
          <w:lang w:eastAsia="ru-RU"/>
        </w:rPr>
        <w:t xml:space="preserve">риложение 5 </w:t>
      </w:r>
      <w:r>
        <w:rPr>
          <w:rFonts w:ascii="Times New Roman" w:hAnsi="Times New Roman" w:cs="Times New Roman"/>
          <w:lang w:eastAsia="ru-RU"/>
        </w:rPr>
        <w:t>"</w:t>
      </w:r>
      <w:r>
        <w:rPr>
          <w:rFonts w:ascii="Times New Roman" w:hAnsi="Times New Roman"/>
          <w:lang w:eastAsia="ru-RU"/>
        </w:rPr>
        <w:t xml:space="preserve">Источники внутреннего финансирования дефицита бюджета Белоярского района на плановый период 2026 и 2027 годов» </w:t>
      </w:r>
      <w:r>
        <w:rPr>
          <w:rFonts w:ascii="Times New Roman" w:hAnsi="Times New Roman" w:cs="Times New Roman"/>
          <w:color w:val="000000"/>
        </w:rPr>
        <w:t>изложить в редакции согласно приложению 5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6 "</w:t>
      </w:r>
      <w:r>
        <w:rPr>
          <w:rFonts w:ascii="Times New Roman" w:hAnsi="Times New Roman" w:cs="Times New Roman"/>
          <w:lang w:eastAsia="ru-RU"/>
        </w:rPr>
        <w:t>Субсидии бюджету Белоярского района на 2025 год" изложить в редакции согласно приложению 6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 xml:space="preserve">приложение 7 "Субсидии бюджету Белоярского района на плановый период 2026 и 2027 годов" изложить в редакции согласно приложению 7 к настоящему </w:t>
      </w:r>
      <w:r>
        <w:rPr>
          <w:rFonts w:ascii="Times New Roman" w:hAnsi="Times New Roman" w:cs="Times New Roman"/>
          <w:color w:val="000000"/>
        </w:rPr>
        <w:t>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8 "Субвенции бюджету Белоярского района на 2025 год" изложить в редакции согласно приложению 8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</w:rPr>
        <w:t>приложение 9 "Субвенции бюджету Белоярского района на плановый период 2026 и 2027 годов" изложить в редакции согласно п</w:t>
      </w:r>
      <w:r>
        <w:rPr>
          <w:rFonts w:ascii="Times New Roman" w:hAnsi="Times New Roman" w:cs="Times New Roman"/>
          <w:color w:val="000000"/>
        </w:rPr>
        <w:t>риложению 9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lastRenderedPageBreak/>
        <w:t>приложение 10 "Объем иных межбюджетных трансфертов бюджету Белоярского района на 2025 год" изложить в редакции согласно приложению 10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12 "Распределение бюджетных ассигнований по разделам, п</w:t>
      </w:r>
      <w:r>
        <w:rPr>
          <w:rFonts w:ascii="Times New Roman" w:hAnsi="Times New Roman" w:cs="Times New Roman"/>
          <w:lang w:eastAsia="ru-RU"/>
        </w:rPr>
        <w:t>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2025" изложить в редакции согласно приложению 11 к настояще</w:t>
      </w:r>
      <w:r>
        <w:rPr>
          <w:rFonts w:ascii="Times New Roman" w:hAnsi="Times New Roman" w:cs="Times New Roman"/>
          <w:lang w:eastAsia="ru-RU"/>
        </w:rPr>
        <w:t>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13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</w:t>
      </w:r>
      <w:r>
        <w:rPr>
          <w:rFonts w:ascii="Times New Roman" w:hAnsi="Times New Roman" w:cs="Times New Roman"/>
          <w:lang w:eastAsia="ru-RU"/>
        </w:rPr>
        <w:t>оярского района на плановый период 2026 и 2027 годов" изложить в редакции согласно приложению 12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14 "Распределение бюджетных ассигнований по целевым статьям (муниципальным программам и непрограммным направлениям деятельност</w:t>
      </w:r>
      <w:r>
        <w:rPr>
          <w:rFonts w:ascii="Times New Roman" w:hAnsi="Times New Roman" w:cs="Times New Roman"/>
          <w:lang w:eastAsia="ru-RU"/>
        </w:rPr>
        <w:t>и), группам (группам и подгруппам) видов расходов классификации расходов бюджета Белоярского района на 2025 год" изложить в редакции согласно приложению 13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15 "Распределение бюджетных ассигнований по целевым статьям (муници</w:t>
      </w:r>
      <w:r>
        <w:rPr>
          <w:rFonts w:ascii="Times New Roman" w:hAnsi="Times New Roman" w:cs="Times New Roman"/>
          <w:lang w:eastAsia="ru-RU"/>
        </w:rPr>
        <w:t>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плановый период 2026 и 2027 годов" изложить в редакции согласно приложению 14 к настоящему реш</w:t>
      </w:r>
      <w:r>
        <w:rPr>
          <w:rFonts w:ascii="Times New Roman" w:hAnsi="Times New Roman" w:cs="Times New Roman"/>
          <w:lang w:eastAsia="ru-RU"/>
        </w:rPr>
        <w:t>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16 "Распределение бюджетных ассигнований по разделам, подразделам, классификации расходов бюджета Белоярского района на 2025 год" изложить в редакции согласно приложению 15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17 "Распределение бюджетных ассиг</w:t>
      </w:r>
      <w:r>
        <w:rPr>
          <w:rFonts w:ascii="Times New Roman" w:hAnsi="Times New Roman" w:cs="Times New Roman"/>
          <w:lang w:eastAsia="ru-RU"/>
        </w:rPr>
        <w:t>нований по разделам, подразделам, классификации расходов бюджета Белоярского района на плановый период 2026 и 2027 годов" изложить в редакции согласно приложению 16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18 "Ведомственная структура расходов бюджета Белоярского р</w:t>
      </w:r>
      <w:r>
        <w:rPr>
          <w:rFonts w:ascii="Times New Roman" w:hAnsi="Times New Roman" w:cs="Times New Roman"/>
          <w:lang w:eastAsia="ru-RU"/>
        </w:rPr>
        <w:t>айона на 2025 год" изложить в редакции согласно приложению 17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19 "Ведомственная структура расходов бюджета Белоярского района на плановый период 2026 и 2027 годов" изложить в редакции согласно приложению 18 к настоящему реш</w:t>
      </w:r>
      <w:r>
        <w:rPr>
          <w:rFonts w:ascii="Times New Roman" w:hAnsi="Times New Roman" w:cs="Times New Roman"/>
          <w:lang w:eastAsia="ru-RU"/>
        </w:rPr>
        <w:t>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20 "Распределение межбюджетных трансфертов бюджетам поселений Белоярского района на 2025 год" изложить в редакции согласно приложению 19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 xml:space="preserve">приложение 24 "Объем и случаи выделения бюджетных ассигнований, направляемых на </w:t>
      </w:r>
      <w:r>
        <w:rPr>
          <w:rFonts w:ascii="Times New Roman" w:hAnsi="Times New Roman" w:cs="Times New Roman"/>
          <w:lang w:eastAsia="ru-RU"/>
        </w:rPr>
        <w:t xml:space="preserve">предоставление субсидий в 2025 году и в плановом периоде 2026 и 2027 годов в соответствии со статьёй 78 Бюджетного кодекса Российской Федерации в бюджете Белоярского района" изложить в редакции согласно приложению </w:t>
      </w:r>
      <w:r>
        <w:rPr>
          <w:rFonts w:ascii="Times New Roman" w:hAnsi="Times New Roman" w:cs="Times New Roman"/>
          <w:lang w:val="en-US" w:eastAsia="ru-RU"/>
        </w:rPr>
        <w:t>20</w:t>
      </w:r>
      <w:r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680158" w:rsidRDefault="00707ACD">
      <w:pPr>
        <w:pStyle w:val="af8"/>
        <w:numPr>
          <w:ilvl w:val="0"/>
          <w:numId w:val="2"/>
        </w:numPr>
        <w:tabs>
          <w:tab w:val="left" w:pos="993"/>
        </w:tabs>
        <w:ind w:left="0" w:firstLine="4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eastAsia="ru-RU"/>
        </w:rPr>
        <w:t>приложение 26 "Пр</w:t>
      </w:r>
      <w:r>
        <w:rPr>
          <w:rFonts w:ascii="Times New Roman" w:hAnsi="Times New Roman" w:cs="Times New Roman"/>
          <w:lang w:eastAsia="ru-RU"/>
        </w:rPr>
        <w:t>ограмма муниципальных внутренних заимствований Белоярского района на 2025 год и на плановый период 2026 и 2027 годов" изложить в редакции согласно приложению 21 к настоящему решению.</w:t>
      </w:r>
    </w:p>
    <w:p w:rsidR="00680158" w:rsidRDefault="00707ACD">
      <w:pPr>
        <w:ind w:firstLine="30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 Опубликовать настоящее решение в газете "</w:t>
      </w:r>
      <w:r>
        <w:rPr>
          <w:rFonts w:ascii="Times New Roman" w:hAnsi="Times New Roman" w:cs="Times New Roman"/>
          <w:lang w:eastAsia="ru-RU"/>
        </w:rPr>
        <w:t>Белоярские вести. Официальный выпуск".</w:t>
      </w:r>
    </w:p>
    <w:p w:rsidR="00680158" w:rsidRDefault="00707ACD">
      <w:pPr>
        <w:tabs>
          <w:tab w:val="left" w:pos="720"/>
        </w:tabs>
        <w:ind w:firstLine="30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 Настоящее решение вступает в силу после его официального опубликования.</w:t>
      </w:r>
    </w:p>
    <w:p w:rsidR="00680158" w:rsidRDefault="00680158">
      <w:pPr>
        <w:tabs>
          <w:tab w:val="left" w:pos="720"/>
        </w:tabs>
        <w:jc w:val="both"/>
        <w:rPr>
          <w:rFonts w:ascii="Times New Roman" w:hAnsi="Times New Roman" w:cs="Times New Roman"/>
          <w:lang w:eastAsia="ru-RU"/>
        </w:rPr>
      </w:pPr>
    </w:p>
    <w:p w:rsidR="00680158" w:rsidRDefault="00680158">
      <w:pPr>
        <w:tabs>
          <w:tab w:val="left" w:pos="720"/>
        </w:tabs>
        <w:jc w:val="both"/>
        <w:rPr>
          <w:rFonts w:ascii="Times New Roman" w:hAnsi="Times New Roman" w:cs="Times New Roman"/>
          <w:lang w:eastAsia="ru-RU"/>
        </w:rPr>
      </w:pPr>
    </w:p>
    <w:p w:rsidR="00680158" w:rsidRDefault="00680158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680158" w:rsidRDefault="00707ACD"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Думы Белоярского района                                                              А.Г.Берестов</w:t>
      </w:r>
    </w:p>
    <w:p w:rsidR="00680158" w:rsidRDefault="00680158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680158" w:rsidRDefault="00680158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680158" w:rsidRDefault="00707ACD"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Белоярского района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С.П.Маненков</w:t>
      </w:r>
    </w:p>
    <w:sectPr w:rsidR="00680158">
      <w:headerReference w:type="default" r:id="rId14"/>
      <w:headerReference w:type="first" r:id="rId15"/>
      <w:pgSz w:w="11906" w:h="16838"/>
      <w:pgMar w:top="1134" w:right="850" w:bottom="1134" w:left="1559" w:header="567" w:footer="153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158" w:rsidRDefault="00707ACD">
      <w:r>
        <w:separator/>
      </w:r>
    </w:p>
  </w:endnote>
  <w:endnote w:type="continuationSeparator" w:id="0">
    <w:p w:rsidR="00680158" w:rsidRDefault="00707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158" w:rsidRDefault="00707ACD">
      <w:r>
        <w:separator/>
      </w:r>
    </w:p>
  </w:footnote>
  <w:footnote w:type="continuationSeparator" w:id="0">
    <w:p w:rsidR="00680158" w:rsidRDefault="00707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58" w:rsidRDefault="00707ACD">
    <w:pPr>
      <w:pStyle w:val="1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58" w:rsidRDefault="00680158">
    <w:pPr>
      <w:pStyle w:val="1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20B05"/>
    <w:multiLevelType w:val="hybridMultilevel"/>
    <w:tmpl w:val="C33AFC1A"/>
    <w:lvl w:ilvl="0" w:tplc="0CE2A93A">
      <w:start w:val="1"/>
      <w:numFmt w:val="decimal"/>
      <w:pStyle w:val="1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94AC08DC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32D44DF2">
      <w:start w:val="1"/>
      <w:numFmt w:val="decimal"/>
      <w:pStyle w:val="31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8BEA3946">
      <w:start w:val="1"/>
      <w:numFmt w:val="decimal"/>
      <w:pStyle w:val="41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8738074C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50FAE53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3EE2B30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C02E1C68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1F3A522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378D511C"/>
    <w:multiLevelType w:val="hybridMultilevel"/>
    <w:tmpl w:val="BDEA4E3E"/>
    <w:lvl w:ilvl="0" w:tplc="18A003E4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83FA97B8">
      <w:start w:val="1"/>
      <w:numFmt w:val="lowerLetter"/>
      <w:lvlText w:val="%2."/>
      <w:lvlJc w:val="left"/>
      <w:pPr>
        <w:ind w:left="1380" w:hanging="360"/>
      </w:pPr>
    </w:lvl>
    <w:lvl w:ilvl="2" w:tplc="0CE4E85A">
      <w:start w:val="1"/>
      <w:numFmt w:val="lowerRoman"/>
      <w:lvlText w:val="%3."/>
      <w:lvlJc w:val="right"/>
      <w:pPr>
        <w:ind w:left="2100" w:hanging="180"/>
      </w:pPr>
    </w:lvl>
    <w:lvl w:ilvl="3" w:tplc="8804A904">
      <w:start w:val="1"/>
      <w:numFmt w:val="decimal"/>
      <w:lvlText w:val="%4."/>
      <w:lvlJc w:val="left"/>
      <w:pPr>
        <w:ind w:left="2820" w:hanging="360"/>
      </w:pPr>
    </w:lvl>
    <w:lvl w:ilvl="4" w:tplc="921A55C2">
      <w:start w:val="1"/>
      <w:numFmt w:val="lowerLetter"/>
      <w:lvlText w:val="%5."/>
      <w:lvlJc w:val="left"/>
      <w:pPr>
        <w:ind w:left="3540" w:hanging="360"/>
      </w:pPr>
    </w:lvl>
    <w:lvl w:ilvl="5" w:tplc="69AAFF5C">
      <w:start w:val="1"/>
      <w:numFmt w:val="lowerRoman"/>
      <w:lvlText w:val="%6."/>
      <w:lvlJc w:val="right"/>
      <w:pPr>
        <w:ind w:left="4260" w:hanging="180"/>
      </w:pPr>
    </w:lvl>
    <w:lvl w:ilvl="6" w:tplc="1128AB3E">
      <w:start w:val="1"/>
      <w:numFmt w:val="decimal"/>
      <w:lvlText w:val="%7."/>
      <w:lvlJc w:val="left"/>
      <w:pPr>
        <w:ind w:left="4980" w:hanging="360"/>
      </w:pPr>
    </w:lvl>
    <w:lvl w:ilvl="7" w:tplc="ED464288">
      <w:start w:val="1"/>
      <w:numFmt w:val="lowerLetter"/>
      <w:lvlText w:val="%8."/>
      <w:lvlJc w:val="left"/>
      <w:pPr>
        <w:ind w:left="5700" w:hanging="360"/>
      </w:pPr>
    </w:lvl>
    <w:lvl w:ilvl="8" w:tplc="D7C417D2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6B375986"/>
    <w:multiLevelType w:val="hybridMultilevel"/>
    <w:tmpl w:val="3F62EC78"/>
    <w:lvl w:ilvl="0" w:tplc="4CB65148">
      <w:start w:val="1"/>
      <w:numFmt w:val="decimal"/>
      <w:lvlText w:val="%1)"/>
      <w:lvlJc w:val="left"/>
      <w:pPr>
        <w:tabs>
          <w:tab w:val="left" w:pos="425"/>
        </w:tabs>
        <w:ind w:left="845" w:hanging="425"/>
      </w:pPr>
    </w:lvl>
    <w:lvl w:ilvl="1" w:tplc="A8AA0C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02A82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C0CC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3898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05CCD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E85F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CBEB3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3478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58"/>
    <w:rsid w:val="00680158"/>
    <w:rsid w:val="0070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styleId="a3">
    <w:name w:val="TOC Heading"/>
    <w:uiPriority w:val="39"/>
    <w:unhideWhenUsed/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">
    <w:name w:val="header"/>
    <w:basedOn w:val="a"/>
    <w:link w:val="12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qFormat/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2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qFormat/>
    <w:pPr>
      <w:tabs>
        <w:tab w:val="center" w:pos="7143"/>
        <w:tab w:val="right" w:pos="14287"/>
      </w:tabs>
    </w:pPr>
  </w:style>
  <w:style w:type="paragraph" w:styleId="af5">
    <w:name w:val="Subtitle"/>
    <w:basedOn w:val="a"/>
    <w:next w:val="a"/>
    <w:link w:val="af6"/>
    <w:uiPriority w:val="11"/>
    <w:qFormat/>
    <w:pPr>
      <w:spacing w:before="200" w:after="200"/>
    </w:pPr>
  </w:style>
  <w:style w:type="table" w:styleId="af7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basedOn w:val="a0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paragraph" w:customStyle="1" w:styleId="14">
    <w:name w:val="Заголовок оглавления1"/>
    <w:uiPriority w:val="39"/>
    <w:unhideWhenUsed/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No Spacing"/>
    <w:uiPriority w:val="1"/>
    <w:qFormat/>
    <w:rPr>
      <w:sz w:val="21"/>
      <w:szCs w:val="22"/>
    </w:rPr>
  </w:style>
  <w:style w:type="character" w:customStyle="1" w:styleId="af2">
    <w:name w:val="Название Знак"/>
    <w:link w:val="af1"/>
    <w:uiPriority w:val="10"/>
    <w:qFormat/>
    <w:rPr>
      <w:sz w:val="48"/>
      <w:szCs w:val="48"/>
    </w:rPr>
  </w:style>
  <w:style w:type="character" w:customStyle="1" w:styleId="af6">
    <w:name w:val="Подзаголовок Знак"/>
    <w:link w:val="af5"/>
    <w:uiPriority w:val="11"/>
    <w:qFormat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qFormat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12">
    <w:name w:val="Верхний колонтитул Знак1"/>
    <w:link w:val="af"/>
    <w:uiPriority w:val="99"/>
    <w:qFormat/>
  </w:style>
  <w:style w:type="character" w:customStyle="1" w:styleId="af4">
    <w:name w:val="Нижний колонтитул Знак"/>
    <w:link w:val="af3"/>
    <w:uiPriority w:val="99"/>
    <w:qFormat/>
  </w:style>
  <w:style w:type="character" w:customStyle="1" w:styleId="ac">
    <w:name w:val="Название объекта Знак"/>
    <w:link w:val="ab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2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2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Pr>
      <w:sz w:val="20"/>
    </w:rPr>
  </w:style>
  <w:style w:type="paragraph" w:customStyle="1" w:styleId="15">
    <w:name w:val="Заголовок оглавления1"/>
    <w:uiPriority w:val="39"/>
    <w:unhideWhenUsed/>
    <w:qFormat/>
    <w:rPr>
      <w:sz w:val="21"/>
      <w:szCs w:val="22"/>
    </w:rPr>
  </w:style>
  <w:style w:type="paragraph" w:customStyle="1" w:styleId="11">
    <w:name w:val="Заголовок 1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0"/>
    </w:rPr>
  </w:style>
  <w:style w:type="character" w:customStyle="1" w:styleId="112">
    <w:name w:val="Основной шрифт абзаца11"/>
    <w:uiPriority w:val="1"/>
    <w:unhideWhenUsed/>
    <w:qFormat/>
  </w:style>
  <w:style w:type="table" w:customStyle="1" w:styleId="16">
    <w:name w:val="Обычная таблица1"/>
    <w:uiPriority w:val="99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Гиперссылка1"/>
    <w:qFormat/>
    <w:rPr>
      <w:color w:val="0000FF"/>
      <w:u w:val="single"/>
    </w:rPr>
  </w:style>
  <w:style w:type="character" w:customStyle="1" w:styleId="18">
    <w:name w:val="Номер страницы1"/>
    <w:qFormat/>
  </w:style>
  <w:style w:type="paragraph" w:customStyle="1" w:styleId="19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customStyle="1" w:styleId="113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a">
    <w:name w:val="Верх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b">
    <w:name w:val="Основной текст1"/>
    <w:basedOn w:val="a"/>
    <w:qFormat/>
    <w:pPr>
      <w:jc w:val="both"/>
    </w:pPr>
    <w:rPr>
      <w:szCs w:val="20"/>
    </w:rPr>
  </w:style>
  <w:style w:type="paragraph" w:customStyle="1" w:styleId="1c">
    <w:name w:val="Основной текст с отступом1"/>
    <w:basedOn w:val="a"/>
    <w:qFormat/>
    <w:pPr>
      <w:spacing w:after="120"/>
      <w:ind w:left="283"/>
    </w:pPr>
  </w:style>
  <w:style w:type="paragraph" w:customStyle="1" w:styleId="1d">
    <w:name w:val="Ниж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e">
    <w:name w:val="Список1"/>
    <w:basedOn w:val="1b"/>
    <w:qFormat/>
    <w:rPr>
      <w:rFonts w:cs="Mangal"/>
    </w:rPr>
  </w:style>
  <w:style w:type="paragraph" w:customStyle="1" w:styleId="1f">
    <w:name w:val="Подзаголовок1"/>
    <w:basedOn w:val="a"/>
    <w:next w:val="1b"/>
    <w:qFormat/>
    <w:pPr>
      <w:jc w:val="center"/>
    </w:pPr>
    <w:rPr>
      <w:b/>
      <w:sz w:val="44"/>
      <w:szCs w:val="20"/>
    </w:rPr>
  </w:style>
  <w:style w:type="character" w:customStyle="1" w:styleId="1f0">
    <w:name w:val="Основной шрифт абзаца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52">
    <w:name w:val="Основной шрифт абзаца5"/>
    <w:qFormat/>
  </w:style>
  <w:style w:type="character" w:customStyle="1" w:styleId="43">
    <w:name w:val="Основной шрифт абзаца4"/>
    <w:qFormat/>
  </w:style>
  <w:style w:type="character" w:customStyle="1" w:styleId="33">
    <w:name w:val="Основной шрифт абзаца3"/>
    <w:qFormat/>
  </w:style>
  <w:style w:type="character" w:customStyle="1" w:styleId="25">
    <w:name w:val="Основной шрифт абзаца2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  <w:rPr>
      <w:rFonts w:ascii="Courier New" w:hAnsi="Courier New" w:cs="Courier New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sz w:val="24"/>
      <w:szCs w:val="24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sz w:val="26"/>
      <w:szCs w:val="26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sz w:val="26"/>
      <w:szCs w:val="26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afc">
    <w:name w:val="Верхний колонтитул Знак"/>
    <w:qFormat/>
    <w:rPr>
      <w:sz w:val="24"/>
      <w:szCs w:val="24"/>
    </w:rPr>
  </w:style>
  <w:style w:type="character" w:customStyle="1" w:styleId="afd">
    <w:name w:val="Основной текст с отступом Знак"/>
    <w:qFormat/>
    <w:rPr>
      <w:sz w:val="24"/>
      <w:szCs w:val="24"/>
    </w:rPr>
  </w:style>
  <w:style w:type="character" w:customStyle="1" w:styleId="afe">
    <w:name w:val="Текст Знак"/>
    <w:qFormat/>
    <w:rPr>
      <w:rFonts w:ascii="Calibri" w:eastAsia="Calibri" w:hAnsi="Calibri" w:cs="Calibri"/>
      <w:sz w:val="22"/>
      <w:szCs w:val="21"/>
    </w:rPr>
  </w:style>
  <w:style w:type="paragraph" w:customStyle="1" w:styleId="44">
    <w:name w:val="Заголовок4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53">
    <w:name w:val="Указатель5"/>
    <w:basedOn w:val="a"/>
    <w:qFormat/>
    <w:pPr>
      <w:suppressLineNumbers/>
    </w:pPr>
    <w:rPr>
      <w:rFonts w:cs="Mangal"/>
    </w:rPr>
  </w:style>
  <w:style w:type="paragraph" w:customStyle="1" w:styleId="34">
    <w:name w:val="Заголовок3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45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46">
    <w:name w:val="Указатель4"/>
    <w:basedOn w:val="a"/>
    <w:qFormat/>
    <w:pPr>
      <w:suppressLineNumbers/>
    </w:pPr>
    <w:rPr>
      <w:rFonts w:cs="Mangal"/>
    </w:rPr>
  </w:style>
  <w:style w:type="paragraph" w:customStyle="1" w:styleId="35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qFormat/>
    <w:pPr>
      <w:suppressLineNumbers/>
    </w:pPr>
    <w:rPr>
      <w:rFonts w:cs="Mangal"/>
    </w:rPr>
  </w:style>
  <w:style w:type="paragraph" w:customStyle="1" w:styleId="26">
    <w:name w:val="Заголовок2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1f1">
    <w:name w:val="Заголовок1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3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sz w:val="21"/>
      <w:szCs w:val="22"/>
      <w:lang w:eastAsia="zh-CN"/>
    </w:rPr>
  </w:style>
  <w:style w:type="paragraph" w:customStyle="1" w:styleId="caaieiaie1">
    <w:name w:val="caaieiaie 1"/>
    <w:basedOn w:val="a"/>
    <w:next w:val="a"/>
    <w:qFormat/>
    <w:pPr>
      <w:keepNext/>
      <w:ind w:firstLine="720"/>
      <w:jc w:val="center"/>
    </w:pPr>
    <w:rPr>
      <w:b/>
      <w:sz w:val="4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1"/>
      <w:szCs w:val="22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ConsNormal">
    <w:name w:val="ConsNormal"/>
    <w:qFormat/>
    <w:pPr>
      <w:widowControl w:val="0"/>
      <w:ind w:firstLine="720"/>
    </w:pPr>
    <w:rPr>
      <w:sz w:val="24"/>
      <w:szCs w:val="22"/>
      <w:lang w:eastAsia="zh-CN"/>
    </w:rPr>
  </w:style>
  <w:style w:type="paragraph" w:customStyle="1" w:styleId="af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312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f0">
    <w:name w:val="Статья"/>
    <w:basedOn w:val="a"/>
    <w:qFormat/>
    <w:pPr>
      <w:spacing w:before="400" w:line="360" w:lineRule="auto"/>
      <w:ind w:left="708"/>
    </w:pPr>
    <w:rPr>
      <w:b/>
      <w:sz w:val="28"/>
    </w:rPr>
  </w:style>
  <w:style w:type="paragraph" w:customStyle="1" w:styleId="aff1">
    <w:name w:val="Всегда"/>
    <w:basedOn w:val="a"/>
    <w:qFormat/>
    <w:pPr>
      <w:tabs>
        <w:tab w:val="left" w:pos="1701"/>
      </w:tabs>
      <w:spacing w:line="360" w:lineRule="auto"/>
      <w:ind w:firstLine="567"/>
      <w:jc w:val="both"/>
    </w:pPr>
    <w:rPr>
      <w:rFonts w:eastAsia="Calibri" w:cs="Times New Roman"/>
    </w:rPr>
  </w:style>
  <w:style w:type="paragraph" w:customStyle="1" w:styleId="1f4">
    <w:name w:val="Текст1"/>
    <w:basedOn w:val="a"/>
    <w:qFormat/>
    <w:rPr>
      <w:rFonts w:ascii="Calibri" w:eastAsia="Calibri" w:hAnsi="Calibri" w:cs="Calibri"/>
      <w:sz w:val="22"/>
      <w:szCs w:val="21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styleId="a3">
    <w:name w:val="TOC Heading"/>
    <w:uiPriority w:val="39"/>
    <w:unhideWhenUsed/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qFormat/>
    <w:rPr>
      <w:sz w:val="20"/>
    </w:rPr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f">
    <w:name w:val="header"/>
    <w:basedOn w:val="a"/>
    <w:link w:val="12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3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qFormat/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2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qFormat/>
    <w:pPr>
      <w:tabs>
        <w:tab w:val="center" w:pos="7143"/>
        <w:tab w:val="right" w:pos="14287"/>
      </w:tabs>
    </w:pPr>
  </w:style>
  <w:style w:type="paragraph" w:styleId="af5">
    <w:name w:val="Subtitle"/>
    <w:basedOn w:val="a"/>
    <w:next w:val="a"/>
    <w:link w:val="af6"/>
    <w:uiPriority w:val="11"/>
    <w:qFormat/>
    <w:pPr>
      <w:spacing w:before="200" w:after="200"/>
    </w:pPr>
  </w:style>
  <w:style w:type="table" w:styleId="af7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basedOn w:val="a0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qFormat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paragraph" w:customStyle="1" w:styleId="14">
    <w:name w:val="Заголовок оглавления1"/>
    <w:uiPriority w:val="39"/>
    <w:unhideWhenUsed/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No Spacing"/>
    <w:uiPriority w:val="1"/>
    <w:qFormat/>
    <w:rPr>
      <w:sz w:val="21"/>
      <w:szCs w:val="22"/>
    </w:rPr>
  </w:style>
  <w:style w:type="character" w:customStyle="1" w:styleId="af2">
    <w:name w:val="Название Знак"/>
    <w:link w:val="af1"/>
    <w:uiPriority w:val="10"/>
    <w:qFormat/>
    <w:rPr>
      <w:sz w:val="48"/>
      <w:szCs w:val="48"/>
    </w:rPr>
  </w:style>
  <w:style w:type="character" w:customStyle="1" w:styleId="af6">
    <w:name w:val="Подзаголовок Знак"/>
    <w:link w:val="af5"/>
    <w:uiPriority w:val="11"/>
    <w:qFormat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qFormat/>
    <w:rPr>
      <w:i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Pr>
      <w:i/>
    </w:rPr>
  </w:style>
  <w:style w:type="character" w:customStyle="1" w:styleId="12">
    <w:name w:val="Верхний колонтитул Знак1"/>
    <w:link w:val="af"/>
    <w:uiPriority w:val="99"/>
    <w:qFormat/>
  </w:style>
  <w:style w:type="character" w:customStyle="1" w:styleId="af4">
    <w:name w:val="Нижний колонтитул Знак"/>
    <w:link w:val="af3"/>
    <w:uiPriority w:val="99"/>
    <w:qFormat/>
  </w:style>
  <w:style w:type="character" w:customStyle="1" w:styleId="ac">
    <w:name w:val="Название объекта Знак"/>
    <w:link w:val="ab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1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1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1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2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2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qFormat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Pr>
      <w:sz w:val="20"/>
    </w:rPr>
  </w:style>
  <w:style w:type="paragraph" w:customStyle="1" w:styleId="15">
    <w:name w:val="Заголовок оглавления1"/>
    <w:uiPriority w:val="39"/>
    <w:unhideWhenUsed/>
    <w:qFormat/>
    <w:rPr>
      <w:sz w:val="21"/>
      <w:szCs w:val="22"/>
    </w:rPr>
  </w:style>
  <w:style w:type="paragraph" w:customStyle="1" w:styleId="11">
    <w:name w:val="Заголовок 1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0"/>
    </w:rPr>
  </w:style>
  <w:style w:type="character" w:customStyle="1" w:styleId="112">
    <w:name w:val="Основной шрифт абзаца11"/>
    <w:uiPriority w:val="1"/>
    <w:unhideWhenUsed/>
    <w:qFormat/>
  </w:style>
  <w:style w:type="table" w:customStyle="1" w:styleId="16">
    <w:name w:val="Обычная таблица1"/>
    <w:uiPriority w:val="99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Гиперссылка1"/>
    <w:qFormat/>
    <w:rPr>
      <w:color w:val="0000FF"/>
      <w:u w:val="single"/>
    </w:rPr>
  </w:style>
  <w:style w:type="character" w:customStyle="1" w:styleId="18">
    <w:name w:val="Номер страницы1"/>
    <w:qFormat/>
  </w:style>
  <w:style w:type="paragraph" w:customStyle="1" w:styleId="19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customStyle="1" w:styleId="113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a">
    <w:name w:val="Верх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b">
    <w:name w:val="Основной текст1"/>
    <w:basedOn w:val="a"/>
    <w:qFormat/>
    <w:pPr>
      <w:jc w:val="both"/>
    </w:pPr>
    <w:rPr>
      <w:szCs w:val="20"/>
    </w:rPr>
  </w:style>
  <w:style w:type="paragraph" w:customStyle="1" w:styleId="1c">
    <w:name w:val="Основной текст с отступом1"/>
    <w:basedOn w:val="a"/>
    <w:qFormat/>
    <w:pPr>
      <w:spacing w:after="120"/>
      <w:ind w:left="283"/>
    </w:pPr>
  </w:style>
  <w:style w:type="paragraph" w:customStyle="1" w:styleId="1d">
    <w:name w:val="Ниж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e">
    <w:name w:val="Список1"/>
    <w:basedOn w:val="1b"/>
    <w:qFormat/>
    <w:rPr>
      <w:rFonts w:cs="Mangal"/>
    </w:rPr>
  </w:style>
  <w:style w:type="paragraph" w:customStyle="1" w:styleId="1f">
    <w:name w:val="Подзаголовок1"/>
    <w:basedOn w:val="a"/>
    <w:next w:val="1b"/>
    <w:qFormat/>
    <w:pPr>
      <w:jc w:val="center"/>
    </w:pPr>
    <w:rPr>
      <w:b/>
      <w:sz w:val="44"/>
      <w:szCs w:val="20"/>
    </w:rPr>
  </w:style>
  <w:style w:type="character" w:customStyle="1" w:styleId="1f0">
    <w:name w:val="Основной шрифт абзаца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52">
    <w:name w:val="Основной шрифт абзаца5"/>
    <w:qFormat/>
  </w:style>
  <w:style w:type="character" w:customStyle="1" w:styleId="43">
    <w:name w:val="Основной шрифт абзаца4"/>
    <w:qFormat/>
  </w:style>
  <w:style w:type="character" w:customStyle="1" w:styleId="33">
    <w:name w:val="Основной шрифт абзаца3"/>
    <w:qFormat/>
  </w:style>
  <w:style w:type="character" w:customStyle="1" w:styleId="25">
    <w:name w:val="Основной шрифт абзаца2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  <w:rPr>
      <w:rFonts w:ascii="Courier New" w:hAnsi="Courier New" w:cs="Courier New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sz w:val="24"/>
      <w:szCs w:val="24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sz w:val="26"/>
      <w:szCs w:val="26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sz w:val="26"/>
      <w:szCs w:val="26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afc">
    <w:name w:val="Верхний колонтитул Знак"/>
    <w:qFormat/>
    <w:rPr>
      <w:sz w:val="24"/>
      <w:szCs w:val="24"/>
    </w:rPr>
  </w:style>
  <w:style w:type="character" w:customStyle="1" w:styleId="afd">
    <w:name w:val="Основной текст с отступом Знак"/>
    <w:qFormat/>
    <w:rPr>
      <w:sz w:val="24"/>
      <w:szCs w:val="24"/>
    </w:rPr>
  </w:style>
  <w:style w:type="character" w:customStyle="1" w:styleId="afe">
    <w:name w:val="Текст Знак"/>
    <w:qFormat/>
    <w:rPr>
      <w:rFonts w:ascii="Calibri" w:eastAsia="Calibri" w:hAnsi="Calibri" w:cs="Calibri"/>
      <w:sz w:val="22"/>
      <w:szCs w:val="21"/>
    </w:rPr>
  </w:style>
  <w:style w:type="paragraph" w:customStyle="1" w:styleId="44">
    <w:name w:val="Заголовок4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53">
    <w:name w:val="Указатель5"/>
    <w:basedOn w:val="a"/>
    <w:qFormat/>
    <w:pPr>
      <w:suppressLineNumbers/>
    </w:pPr>
    <w:rPr>
      <w:rFonts w:cs="Mangal"/>
    </w:rPr>
  </w:style>
  <w:style w:type="paragraph" w:customStyle="1" w:styleId="34">
    <w:name w:val="Заголовок3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45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46">
    <w:name w:val="Указатель4"/>
    <w:basedOn w:val="a"/>
    <w:qFormat/>
    <w:pPr>
      <w:suppressLineNumbers/>
    </w:pPr>
    <w:rPr>
      <w:rFonts w:cs="Mangal"/>
    </w:rPr>
  </w:style>
  <w:style w:type="paragraph" w:customStyle="1" w:styleId="35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6">
    <w:name w:val="Указатель3"/>
    <w:basedOn w:val="a"/>
    <w:qFormat/>
    <w:pPr>
      <w:suppressLineNumbers/>
    </w:pPr>
    <w:rPr>
      <w:rFonts w:cs="Mangal"/>
    </w:rPr>
  </w:style>
  <w:style w:type="paragraph" w:customStyle="1" w:styleId="26">
    <w:name w:val="Заголовок2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7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1f1">
    <w:name w:val="Заголовок1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3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sz w:val="21"/>
      <w:szCs w:val="22"/>
      <w:lang w:eastAsia="zh-CN"/>
    </w:rPr>
  </w:style>
  <w:style w:type="paragraph" w:customStyle="1" w:styleId="caaieiaie1">
    <w:name w:val="caaieiaie 1"/>
    <w:basedOn w:val="a"/>
    <w:next w:val="a"/>
    <w:qFormat/>
    <w:pPr>
      <w:keepNext/>
      <w:ind w:firstLine="720"/>
      <w:jc w:val="center"/>
    </w:pPr>
    <w:rPr>
      <w:b/>
      <w:sz w:val="4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1"/>
      <w:szCs w:val="22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ConsNormal">
    <w:name w:val="ConsNormal"/>
    <w:qFormat/>
    <w:pPr>
      <w:widowControl w:val="0"/>
      <w:ind w:firstLine="720"/>
    </w:pPr>
    <w:rPr>
      <w:sz w:val="24"/>
      <w:szCs w:val="22"/>
      <w:lang w:eastAsia="zh-CN"/>
    </w:rPr>
  </w:style>
  <w:style w:type="paragraph" w:customStyle="1" w:styleId="aff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312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f0">
    <w:name w:val="Статья"/>
    <w:basedOn w:val="a"/>
    <w:qFormat/>
    <w:pPr>
      <w:spacing w:before="400" w:line="360" w:lineRule="auto"/>
      <w:ind w:left="708"/>
    </w:pPr>
    <w:rPr>
      <w:b/>
      <w:sz w:val="28"/>
    </w:rPr>
  </w:style>
  <w:style w:type="paragraph" w:customStyle="1" w:styleId="aff1">
    <w:name w:val="Всегда"/>
    <w:basedOn w:val="a"/>
    <w:qFormat/>
    <w:pPr>
      <w:tabs>
        <w:tab w:val="left" w:pos="1701"/>
      </w:tabs>
      <w:spacing w:line="360" w:lineRule="auto"/>
      <w:ind w:firstLine="567"/>
      <w:jc w:val="both"/>
    </w:pPr>
    <w:rPr>
      <w:rFonts w:eastAsia="Calibri" w:cs="Times New Roman"/>
    </w:rPr>
  </w:style>
  <w:style w:type="paragraph" w:customStyle="1" w:styleId="1f4">
    <w:name w:val="Текст1"/>
    <w:basedOn w:val="a"/>
    <w:qFormat/>
    <w:rPr>
      <w:rFonts w:ascii="Calibri" w:eastAsia="Calibri" w:hAnsi="Calibri" w:cs="Calibri"/>
      <w:sz w:val="22"/>
      <w:szCs w:val="21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926&amp;n=323862&amp;dst=10079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1392</Words>
  <Characters>7940</Characters>
  <Application>Microsoft Office Word</Application>
  <DocSecurity>0</DocSecurity>
  <Lines>66</Lines>
  <Paragraphs>18</Paragraphs>
  <ScaleCrop>false</ScaleCrop>
  <Company>diako</Company>
  <LinksUpToDate>false</LinksUpToDate>
  <CharactersWithSpaces>9314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</dc:title>
  <dc:creator>Tashly</dc:creator>
  <cp:lastModifiedBy>Сычёв Игорь Викторович</cp:lastModifiedBy>
  <cp:revision>37</cp:revision>
  <dcterms:created xsi:type="dcterms:W3CDTF">1995-11-21T12:41:00Z</dcterms:created>
  <dcterms:modified xsi:type="dcterms:W3CDTF">2025-09-11T10:09:00Z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